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9F6A"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Mitschrieb </w:t>
      </w:r>
      <w:proofErr w:type="gramStart"/>
      <w:r w:rsidRPr="001D4589">
        <w:rPr>
          <w:rFonts w:ascii="Verdana" w:eastAsia="Times New Roman" w:hAnsi="Verdana" w:cs="Times New Roman"/>
          <w:color w:val="000000"/>
          <w:kern w:val="0"/>
          <w:sz w:val="18"/>
          <w:szCs w:val="18"/>
          <w:lang w:eastAsia="de-DE"/>
          <w14:ligatures w14:val="none"/>
        </w:rPr>
        <w:t>FBG Pflege</w:t>
      </w:r>
      <w:proofErr w:type="gramEnd"/>
      <w:r w:rsidRPr="001D4589">
        <w:rPr>
          <w:rFonts w:ascii="Verdana" w:eastAsia="Times New Roman" w:hAnsi="Verdana" w:cs="Times New Roman"/>
          <w:color w:val="000000"/>
          <w:kern w:val="0"/>
          <w:sz w:val="18"/>
          <w:szCs w:val="18"/>
          <w:lang w:eastAsia="de-DE"/>
          <w14:ligatures w14:val="none"/>
        </w:rPr>
        <w:t xml:space="preserve"> am 29.9.25</w:t>
      </w:r>
    </w:p>
    <w:p w14:paraId="6D6E8963"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449979AD"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4) BAG-Urteil zu Anspruch auf ÜSZ für Teilzeitkräfte. GA will ein Rechtsgutachten erstellen lassen. Im Prinzip müsste ein Arbeitnehmer klagen, um sich die ÜSZ einzufordern. Der GA empfiehlt, jetzt schon schriftlich den Anspruch auf die Zuschläge beim AG anzuzeigen.</w:t>
      </w:r>
    </w:p>
    <w:p w14:paraId="4EDDAC1A"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29203B83"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5) Eingaben zur Verbesserung der Arbeitsbedingungen können an die ARK gerichtet werden. Frage nach Änderung des MVG: jedes Kirchenmitglied kann Vorschläge an die Synode richten (diese beschließt Änderungen des MVG). Konkret kommt die Frage nach Änderung des § 49 MVG</w:t>
      </w:r>
    </w:p>
    <w:p w14:paraId="5497D0CD" w14:textId="77777777" w:rsidR="001D4589" w:rsidRPr="001D4589" w:rsidRDefault="001D4589" w:rsidP="001D4589">
      <w:pPr>
        <w:spacing w:before="100" w:beforeAutospacing="1" w:after="100" w:afterAutospacing="1"/>
        <w:outlineLvl w:val="3"/>
        <w:rPr>
          <w:rFonts w:ascii="Verdana" w:eastAsia="Times New Roman" w:hAnsi="Verdana" w:cs="Times New Roman"/>
          <w:b/>
          <w:bCs/>
          <w:color w:val="000000"/>
          <w:kern w:val="0"/>
          <w:sz w:val="18"/>
          <w:szCs w:val="18"/>
          <w:lang w:eastAsia="de-DE"/>
          <w14:ligatures w14:val="none"/>
        </w:rPr>
      </w:pPr>
      <w:r w:rsidRPr="001D4589">
        <w:rPr>
          <w:rFonts w:ascii="Verdana" w:eastAsia="Times New Roman" w:hAnsi="Verdana" w:cs="Times New Roman"/>
          <w:b/>
          <w:bCs/>
          <w:color w:val="000000"/>
          <w:kern w:val="0"/>
          <w:sz w:val="18"/>
          <w:szCs w:val="18"/>
          <w:lang w:eastAsia="de-DE"/>
          <w14:ligatures w14:val="none"/>
        </w:rPr>
        <w:t>§ 49 MVG</w:t>
      </w:r>
      <w:r w:rsidRPr="001D4589">
        <w:rPr>
          <w:rFonts w:ascii="Verdana" w:eastAsia="Times New Roman" w:hAnsi="Verdana" w:cs="Times New Roman"/>
          <w:b/>
          <w:bCs/>
          <w:color w:val="000000"/>
          <w:kern w:val="0"/>
          <w:sz w:val="18"/>
          <w:szCs w:val="18"/>
          <w:lang w:eastAsia="de-DE"/>
          <w14:ligatures w14:val="none"/>
        </w:rPr>
        <w:br/>
        <w:t>Vertretung der Jugendlichen und der Auszubildenden</w:t>
      </w:r>
    </w:p>
    <w:p w14:paraId="5F323BDC" w14:textId="77777777" w:rsidR="001D4589" w:rsidRPr="001D4589" w:rsidRDefault="001D4589" w:rsidP="001D4589">
      <w:pPr>
        <w:spacing w:before="100" w:beforeAutospacing="1" w:after="100" w:afterAutospacing="1"/>
        <w:rPr>
          <w:rFonts w:ascii="Verdana" w:eastAsia="Times New Roman" w:hAnsi="Verdana" w:cs="Times New Roman"/>
          <w:color w:val="000000"/>
          <w:kern w:val="0"/>
          <w:sz w:val="18"/>
          <w:szCs w:val="18"/>
          <w:lang w:eastAsia="de-DE"/>
          <w14:ligatures w14:val="none"/>
        </w:rPr>
      </w:pPr>
      <w:proofErr w:type="gramStart"/>
      <w:r w:rsidRPr="001D4589">
        <w:rPr>
          <w:rFonts w:ascii="Verdana" w:eastAsia="Times New Roman" w:hAnsi="Verdana" w:cs="Times New Roman"/>
          <w:color w:val="000000"/>
          <w:kern w:val="0"/>
          <w:sz w:val="18"/>
          <w:szCs w:val="18"/>
          <w:lang w:eastAsia="de-DE"/>
          <w14:ligatures w14:val="none"/>
        </w:rPr>
        <w:t>( 1</w:t>
      </w:r>
      <w:proofErr w:type="gramEnd"/>
      <w:r w:rsidRPr="001D4589">
        <w:rPr>
          <w:rFonts w:ascii="Verdana" w:eastAsia="Times New Roman" w:hAnsi="Verdana" w:cs="Times New Roman"/>
          <w:color w:val="000000"/>
          <w:kern w:val="0"/>
          <w:sz w:val="18"/>
          <w:szCs w:val="18"/>
          <w:lang w:eastAsia="de-DE"/>
          <w14:ligatures w14:val="none"/>
        </w:rPr>
        <w:t xml:space="preserve"> ) 1 Die Mitarbeitenden unter 18 Jahren, die Auszubildenden sowie die weiteren zu ihrer Berufsausbildung Beschäftigten wählen ihre Vertretung, die von der </w:t>
      </w:r>
      <w:proofErr w:type="spellStart"/>
      <w:r w:rsidRPr="001D4589">
        <w:rPr>
          <w:rFonts w:ascii="Verdana" w:eastAsia="Times New Roman" w:hAnsi="Verdana" w:cs="Times New Roman"/>
          <w:color w:val="000000"/>
          <w:kern w:val="0"/>
          <w:sz w:val="18"/>
          <w:szCs w:val="18"/>
          <w:lang w:eastAsia="de-DE"/>
          <w14:ligatures w14:val="none"/>
        </w:rPr>
        <w:t>Mitarbeitendenvertretung</w:t>
      </w:r>
      <w:proofErr w:type="spellEnd"/>
      <w:r w:rsidRPr="001D4589">
        <w:rPr>
          <w:rFonts w:ascii="Verdana" w:eastAsia="Times New Roman" w:hAnsi="Verdana" w:cs="Times New Roman"/>
          <w:color w:val="000000"/>
          <w:kern w:val="0"/>
          <w:sz w:val="18"/>
          <w:szCs w:val="18"/>
          <w:lang w:eastAsia="de-DE"/>
          <w14:ligatures w14:val="none"/>
        </w:rPr>
        <w:t xml:space="preserve"> in Angelegenheiten der Jugendlichen und Auszubildenden zur Beratung hinzuzuziehen ist. </w:t>
      </w:r>
      <w:r w:rsidRPr="001D4589">
        <w:rPr>
          <w:rFonts w:ascii="Verdana" w:eastAsia="Times New Roman" w:hAnsi="Verdana" w:cs="Times New Roman"/>
          <w:color w:val="000000"/>
          <w:kern w:val="0"/>
          <w:sz w:val="15"/>
          <w:szCs w:val="15"/>
          <w:lang w:eastAsia="de-DE"/>
          <w14:ligatures w14:val="none"/>
        </w:rPr>
        <w:t>2</w:t>
      </w:r>
      <w:r w:rsidRPr="001D4589">
        <w:rPr>
          <w:rFonts w:ascii="Verdana" w:eastAsia="Times New Roman" w:hAnsi="Verdana" w:cs="Times New Roman"/>
          <w:color w:val="000000"/>
          <w:kern w:val="0"/>
          <w:sz w:val="18"/>
          <w:szCs w:val="18"/>
          <w:lang w:eastAsia="de-DE"/>
          <w14:ligatures w14:val="none"/>
        </w:rPr>
        <w:t> </w:t>
      </w:r>
      <w:proofErr w:type="gramStart"/>
      <w:r w:rsidRPr="001D4589">
        <w:rPr>
          <w:rFonts w:ascii="Verdana" w:eastAsia="Times New Roman" w:hAnsi="Verdana" w:cs="Times New Roman"/>
          <w:color w:val="000000"/>
          <w:kern w:val="0"/>
          <w:sz w:val="18"/>
          <w:szCs w:val="18"/>
          <w:lang w:eastAsia="de-DE"/>
          <w14:ligatures w14:val="none"/>
        </w:rPr>
        <w:t>Wählbar</w:t>
      </w:r>
      <w:proofErr w:type="gramEnd"/>
      <w:r w:rsidRPr="001D4589">
        <w:rPr>
          <w:rFonts w:ascii="Verdana" w:eastAsia="Times New Roman" w:hAnsi="Verdana" w:cs="Times New Roman"/>
          <w:color w:val="000000"/>
          <w:kern w:val="0"/>
          <w:sz w:val="18"/>
          <w:szCs w:val="18"/>
          <w:lang w:eastAsia="de-DE"/>
          <w14:ligatures w14:val="none"/>
        </w:rPr>
        <w:t xml:space="preserve"> sind alle Wahlberechtigten nach Satz 1, die am Wahltag</w:t>
      </w:r>
    </w:p>
    <w:p w14:paraId="252F5CA3" w14:textId="77777777" w:rsidR="001D4589" w:rsidRPr="001D4589" w:rsidRDefault="001D4589" w:rsidP="001D4589">
      <w:pPr>
        <w:numPr>
          <w:ilvl w:val="0"/>
          <w:numId w:val="1"/>
        </w:numPr>
        <w:spacing w:before="100" w:beforeAutospacing="1"/>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das 16. Lebensjahr vollendet haben und</w:t>
      </w:r>
    </w:p>
    <w:p w14:paraId="25019A68" w14:textId="77777777" w:rsidR="001D4589" w:rsidRPr="001D4589" w:rsidRDefault="001D4589" w:rsidP="001D4589">
      <w:pPr>
        <w:numPr>
          <w:ilvl w:val="0"/>
          <w:numId w:val="1"/>
        </w:numPr>
        <w:spacing w:before="100" w:beforeAutospacing="1" w:after="100" w:afterAutospacing="1"/>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der Dienststelle seit mindestens drei Monaten angehören.</w:t>
      </w:r>
    </w:p>
    <w:p w14:paraId="498D3C4E" w14:textId="77777777" w:rsidR="001D4589" w:rsidRPr="001D4589" w:rsidRDefault="001D4589" w:rsidP="001D4589">
      <w:pPr>
        <w:spacing w:before="100" w:beforeAutospacing="1" w:after="100" w:afterAutospacing="1"/>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5"/>
          <w:szCs w:val="15"/>
          <w:lang w:eastAsia="de-DE"/>
          <w14:ligatures w14:val="none"/>
        </w:rPr>
        <w:t>3</w:t>
      </w:r>
      <w:r w:rsidRPr="001D4589">
        <w:rPr>
          <w:rFonts w:ascii="Verdana" w:eastAsia="Times New Roman" w:hAnsi="Verdana" w:cs="Times New Roman"/>
          <w:color w:val="000000"/>
          <w:kern w:val="0"/>
          <w:sz w:val="18"/>
          <w:szCs w:val="18"/>
          <w:lang w:eastAsia="de-DE"/>
          <w14:ligatures w14:val="none"/>
        </w:rPr>
        <w:t> Gewählt werden</w:t>
      </w:r>
    </w:p>
    <w:p w14:paraId="4A4F62D6" w14:textId="77777777" w:rsidR="001D4589" w:rsidRPr="001D4589" w:rsidRDefault="001D4589" w:rsidP="001D4589">
      <w:pPr>
        <w:numPr>
          <w:ilvl w:val="0"/>
          <w:numId w:val="2"/>
        </w:numPr>
        <w:spacing w:before="100" w:beforeAutospacing="1"/>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eine Person bei Dienststellen mit in der Regel 5 - 15 Wahlberechtigten;</w:t>
      </w:r>
    </w:p>
    <w:p w14:paraId="628F9829" w14:textId="77777777" w:rsidR="001D4589" w:rsidRPr="001D4589" w:rsidRDefault="001D4589" w:rsidP="001D4589">
      <w:pPr>
        <w:numPr>
          <w:ilvl w:val="0"/>
          <w:numId w:val="2"/>
        </w:numPr>
        <w:spacing w:before="100" w:beforeAutospacing="1"/>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drei Personen bei Dienststellen mit in der Regel </w:t>
      </w:r>
      <w:r w:rsidRPr="001D4589">
        <w:rPr>
          <w:rFonts w:ascii="Verdana" w:eastAsia="Times New Roman" w:hAnsi="Verdana" w:cs="Times New Roman"/>
          <w:b/>
          <w:bCs/>
          <w:color w:val="000000"/>
          <w:kern w:val="0"/>
          <w:sz w:val="18"/>
          <w:szCs w:val="18"/>
          <w:lang w:eastAsia="de-DE"/>
          <w14:ligatures w14:val="none"/>
        </w:rPr>
        <w:t>16 - 50 Wahlberechtigten</w:t>
      </w:r>
      <w:r w:rsidRPr="001D4589">
        <w:rPr>
          <w:rFonts w:ascii="Verdana" w:eastAsia="Times New Roman" w:hAnsi="Verdana" w:cs="Times New Roman"/>
          <w:color w:val="000000"/>
          <w:kern w:val="0"/>
          <w:sz w:val="18"/>
          <w:szCs w:val="18"/>
          <w:lang w:eastAsia="de-DE"/>
          <w14:ligatures w14:val="none"/>
        </w:rPr>
        <w:t>;</w:t>
      </w:r>
    </w:p>
    <w:p w14:paraId="39CD56BB" w14:textId="77777777" w:rsidR="001D4589" w:rsidRPr="001D4589" w:rsidRDefault="001D4589" w:rsidP="001D4589">
      <w:pPr>
        <w:numPr>
          <w:ilvl w:val="0"/>
          <w:numId w:val="2"/>
        </w:numPr>
        <w:spacing w:before="100" w:beforeAutospacing="1" w:after="100" w:afterAutospacing="1"/>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fünf Personen bei Dienststellen mit in der Regel </w:t>
      </w:r>
      <w:r w:rsidRPr="001D4589">
        <w:rPr>
          <w:rFonts w:ascii="Verdana" w:eastAsia="Times New Roman" w:hAnsi="Verdana" w:cs="Times New Roman"/>
          <w:b/>
          <w:bCs/>
          <w:color w:val="000000"/>
          <w:kern w:val="0"/>
          <w:sz w:val="18"/>
          <w:szCs w:val="18"/>
          <w:lang w:eastAsia="de-DE"/>
          <w14:ligatures w14:val="none"/>
        </w:rPr>
        <w:t>mehr als insgesamt 50 Wahlberechtigten</w:t>
      </w:r>
      <w:r w:rsidRPr="001D4589">
        <w:rPr>
          <w:rFonts w:ascii="Verdana" w:eastAsia="Times New Roman" w:hAnsi="Verdana" w:cs="Times New Roman"/>
          <w:color w:val="000000"/>
          <w:kern w:val="0"/>
          <w:sz w:val="18"/>
          <w:szCs w:val="18"/>
          <w:lang w:eastAsia="de-DE"/>
          <w14:ligatures w14:val="none"/>
        </w:rPr>
        <w:t>.</w:t>
      </w:r>
    </w:p>
    <w:p w14:paraId="158504C0"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Die Zahl der </w:t>
      </w:r>
      <w:proofErr w:type="gramStart"/>
      <w:r w:rsidRPr="001D4589">
        <w:rPr>
          <w:rFonts w:ascii="Verdana" w:eastAsia="Times New Roman" w:hAnsi="Verdana" w:cs="Times New Roman"/>
          <w:color w:val="000000"/>
          <w:kern w:val="0"/>
          <w:sz w:val="18"/>
          <w:szCs w:val="18"/>
          <w:lang w:eastAsia="de-DE"/>
          <w14:ligatures w14:val="none"/>
        </w:rPr>
        <w:t>zu wählenden Vertreter</w:t>
      </w:r>
      <w:proofErr w:type="gramEnd"/>
      <w:r w:rsidRPr="001D4589">
        <w:rPr>
          <w:rFonts w:ascii="Verdana" w:eastAsia="Times New Roman" w:hAnsi="Verdana" w:cs="Times New Roman"/>
          <w:color w:val="000000"/>
          <w:kern w:val="0"/>
          <w:sz w:val="18"/>
          <w:szCs w:val="18"/>
          <w:lang w:eastAsia="de-DE"/>
          <w14:ligatures w14:val="none"/>
        </w:rPr>
        <w:t xml:space="preserve"> ist problematisch (siehe Fettdruck), gerade c wird als schwierig erachtet (ein Indiz ist, dass in ganz Baden nur 3 (?) </w:t>
      </w:r>
      <w:proofErr w:type="spellStart"/>
      <w:r w:rsidRPr="001D4589">
        <w:rPr>
          <w:rFonts w:ascii="Verdana" w:eastAsia="Times New Roman" w:hAnsi="Verdana" w:cs="Times New Roman"/>
          <w:color w:val="000000"/>
          <w:kern w:val="0"/>
          <w:sz w:val="18"/>
          <w:szCs w:val="18"/>
          <w:lang w:eastAsia="de-DE"/>
          <w14:ligatures w14:val="none"/>
        </w:rPr>
        <w:t>JAVen</w:t>
      </w:r>
      <w:proofErr w:type="spellEnd"/>
      <w:r w:rsidRPr="001D4589">
        <w:rPr>
          <w:rFonts w:ascii="Verdana" w:eastAsia="Times New Roman" w:hAnsi="Verdana" w:cs="Times New Roman"/>
          <w:color w:val="000000"/>
          <w:kern w:val="0"/>
          <w:sz w:val="18"/>
          <w:szCs w:val="18"/>
          <w:lang w:eastAsia="de-DE"/>
          <w14:ligatures w14:val="none"/>
        </w:rPr>
        <w:t xml:space="preserve"> bestehen), hier könnten ebenfalls drei JAV-Vertreter sinnvoll sein.</w:t>
      </w:r>
    </w:p>
    <w:p w14:paraId="2B13F1CC"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372FF3DB"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FRAGEN aus der Gruppe</w:t>
      </w:r>
    </w:p>
    <w:p w14:paraId="45AADCBE"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 </w:t>
      </w:r>
      <w:r w:rsidRPr="001D4589">
        <w:rPr>
          <w:rFonts w:ascii="Verdana" w:eastAsia="Times New Roman" w:hAnsi="Verdana" w:cs="Times New Roman"/>
          <w:b/>
          <w:bCs/>
          <w:color w:val="000000"/>
          <w:kern w:val="0"/>
          <w:sz w:val="18"/>
          <w:szCs w:val="18"/>
          <w:lang w:eastAsia="de-DE"/>
          <w14:ligatures w14:val="none"/>
        </w:rPr>
        <w:t>Regelungen zu Umkleidezeit</w:t>
      </w:r>
      <w:r w:rsidRPr="001D4589">
        <w:rPr>
          <w:rFonts w:ascii="Verdana" w:eastAsia="Times New Roman" w:hAnsi="Verdana" w:cs="Times New Roman"/>
          <w:color w:val="000000"/>
          <w:kern w:val="0"/>
          <w:sz w:val="18"/>
          <w:szCs w:val="18"/>
          <w:lang w:eastAsia="de-DE"/>
          <w14:ligatures w14:val="none"/>
        </w:rPr>
        <w:t>: einige Teilnehmer der FBG haben bereits Umkleidezeiten in die Arbeitszeit integriert. Diese bewegen sich pro Schicht zwischen 5 und 15 Minuten.</w:t>
      </w:r>
    </w:p>
    <w:p w14:paraId="46E34A1A"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Bsp. Schicht dauert 8 Stunden, davon sind 5 Minuten vor Beginn und 5 am Ende für das Umkleiden vorgesehen (Bsp.: Beginn Umkleide 6.10, Beginn auf Station 6.15, Ende Station 14.10, Ende Umkleide 14.15)</w:t>
      </w:r>
    </w:p>
    <w:p w14:paraId="189EA290"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Wichtig: grundsätzlich steht dem Arbeitnehmer Umzieh- und Wegezeit (Weg von der Umkleidekabine zum Dienstplatz) zu!</w:t>
      </w:r>
    </w:p>
    <w:p w14:paraId="18CF1CFF"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5C981C55"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Beginn und Ende der Arbeitszeit ist mitbestimmungspflichtig!</w:t>
      </w:r>
    </w:p>
    <w:p w14:paraId="5283BD79"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2308A792"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2) Ist eine </w:t>
      </w:r>
      <w:r w:rsidRPr="001D4589">
        <w:rPr>
          <w:rFonts w:ascii="Verdana" w:eastAsia="Times New Roman" w:hAnsi="Verdana" w:cs="Times New Roman"/>
          <w:b/>
          <w:bCs/>
          <w:color w:val="000000"/>
          <w:kern w:val="0"/>
          <w:sz w:val="18"/>
          <w:szCs w:val="18"/>
          <w:lang w:eastAsia="de-DE"/>
          <w14:ligatures w14:val="none"/>
        </w:rPr>
        <w:t>Rüge an die MAV</w:t>
      </w:r>
      <w:r w:rsidRPr="001D4589">
        <w:rPr>
          <w:rFonts w:ascii="Verdana" w:eastAsia="Times New Roman" w:hAnsi="Verdana" w:cs="Times New Roman"/>
          <w:color w:val="000000"/>
          <w:kern w:val="0"/>
          <w:sz w:val="18"/>
          <w:szCs w:val="18"/>
          <w:lang w:eastAsia="de-DE"/>
          <w14:ligatures w14:val="none"/>
        </w:rPr>
        <w:t> durch den Arbeitgeber möglich?</w:t>
      </w:r>
    </w:p>
    <w:p w14:paraId="1E115300"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lastRenderedPageBreak/>
        <w:t>Bsp.: Ein neuer MA, der eingestellt werden sollte, wurde durch die MAV kontaktiert (vor Aufnahme des Arbeitsverhältnisses) um die Eingruppierung zu überprüfen. Dies missfiel dem AG, der die MAV dafür gerügt hat.</w:t>
      </w:r>
    </w:p>
    <w:p w14:paraId="19A9DB01"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33 (1</w:t>
      </w:r>
      <w:proofErr w:type="gramStart"/>
      <w:r w:rsidRPr="001D4589">
        <w:rPr>
          <w:rFonts w:ascii="Verdana" w:eastAsia="Times New Roman" w:hAnsi="Verdana" w:cs="Times New Roman"/>
          <w:color w:val="000000"/>
          <w:kern w:val="0"/>
          <w:sz w:val="18"/>
          <w:szCs w:val="18"/>
          <w:lang w:eastAsia="de-DE"/>
          <w14:ligatures w14:val="none"/>
        </w:rPr>
        <w:t>) :</w:t>
      </w:r>
      <w:proofErr w:type="gramEnd"/>
      <w:r w:rsidRPr="001D4589">
        <w:rPr>
          <w:rFonts w:ascii="Verdana" w:eastAsia="Times New Roman" w:hAnsi="Verdana" w:cs="Times New Roman"/>
          <w:color w:val="000000"/>
          <w:kern w:val="0"/>
          <w:sz w:val="18"/>
          <w:szCs w:val="18"/>
          <w:lang w:eastAsia="de-DE"/>
          <w14:ligatures w14:val="none"/>
        </w:rPr>
        <w:t xml:space="preserve"> Es gelten die Grundsätze der vertrauensvollen Zusammenarbeit.</w:t>
      </w:r>
    </w:p>
    <w:p w14:paraId="24436B17"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Die MAV als Organ kann nicht abgemahnt werden. Eine kritische Rückmeldung ist im Rahmen der vertrauensvollen Arbeit möglich, macht aber eher mündlich Sinn.</w:t>
      </w:r>
    </w:p>
    <w:p w14:paraId="49700DE6"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Sobald eine Beteiligung der MAV eingeleitet wurde, hat die MAV das Recht, den Beteiligten zu kontaktieren.</w:t>
      </w:r>
    </w:p>
    <w:p w14:paraId="6AD20166"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158CA5E3"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3) </w:t>
      </w:r>
      <w:r w:rsidRPr="001D4589">
        <w:rPr>
          <w:rFonts w:ascii="Verdana" w:eastAsia="Times New Roman" w:hAnsi="Verdana" w:cs="Times New Roman"/>
          <w:b/>
          <w:bCs/>
          <w:color w:val="000000"/>
          <w:kern w:val="0"/>
          <w:sz w:val="18"/>
          <w:szCs w:val="18"/>
          <w:lang w:eastAsia="de-DE"/>
          <w14:ligatures w14:val="none"/>
        </w:rPr>
        <w:t>Ablehnung einer Klausurtagung</w:t>
      </w:r>
      <w:r w:rsidRPr="001D4589">
        <w:rPr>
          <w:rFonts w:ascii="Verdana" w:eastAsia="Times New Roman" w:hAnsi="Verdana" w:cs="Times New Roman"/>
          <w:color w:val="000000"/>
          <w:kern w:val="0"/>
          <w:sz w:val="18"/>
          <w:szCs w:val="18"/>
          <w:lang w:eastAsia="de-DE"/>
          <w14:ligatures w14:val="none"/>
        </w:rPr>
        <w:t>, Begründung: die MAV hat keine Zeit für andere, vom AG als wichtig erachteten Tätigkeiten (bzw. ist die Termine betreffend nicht immer zeitlich flexibel).</w:t>
      </w:r>
    </w:p>
    <w:p w14:paraId="4FC4A44B"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Lorenz: das ist Behinderung der MAV-Arbeit (§19), die MAV bestimmt selbst, wer wann welche Aufgaben wahrnimmt. Wenn man dagegen vorgehen möchte, muss man das Kirchengericht anrufen. Tipp von Lorenz: </w:t>
      </w:r>
      <w:proofErr w:type="spellStart"/>
      <w:r w:rsidRPr="001D4589">
        <w:rPr>
          <w:rFonts w:ascii="Verdana" w:eastAsia="Times New Roman" w:hAnsi="Verdana" w:cs="Times New Roman"/>
          <w:color w:val="000000"/>
          <w:kern w:val="0"/>
          <w:sz w:val="18"/>
          <w:szCs w:val="18"/>
          <w:lang w:eastAsia="de-DE"/>
          <w14:ligatures w14:val="none"/>
        </w:rPr>
        <w:t>Hr</w:t>
      </w:r>
      <w:proofErr w:type="spellEnd"/>
      <w:r w:rsidRPr="001D4589">
        <w:rPr>
          <w:rFonts w:ascii="Verdana" w:eastAsia="Times New Roman" w:hAnsi="Verdana" w:cs="Times New Roman"/>
          <w:color w:val="000000"/>
          <w:kern w:val="0"/>
          <w:sz w:val="18"/>
          <w:szCs w:val="18"/>
          <w:lang w:eastAsia="de-DE"/>
          <w14:ligatures w14:val="none"/>
        </w:rPr>
        <w:t xml:space="preserve"> Moch (vom Kirchengericht) kontaktieren, er gibt Hinweise, wie das Verfahren (in diesem Fall ein Eilverfahren) einzuleiten ist.</w:t>
      </w:r>
    </w:p>
    <w:p w14:paraId="45DFBF3E"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Die MAV kann diesbezüglich auch Kostenübernahme zur Hinzuziehung sachkundiger Personen beim AG beantragen, §30 MVG</w:t>
      </w:r>
    </w:p>
    <w:p w14:paraId="33B879E0"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472863BC"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4) Welche Information bekommt die MAV bei Bewerbungen? Darf er die Herausgabe von Kontaktdaten verweigern (Begründung: Datenschutz)? Lorenz: nein, es gibt den Anspruch auf Bewerbung und Lebenslauf, §34 MVG</w:t>
      </w:r>
    </w:p>
    <w:p w14:paraId="73870992"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1E8723EC"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5) Eine JAV ist gewählt, was nun?</w:t>
      </w:r>
    </w:p>
    <w:p w14:paraId="4179CE34"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In Freiburg findet nach der Wahl eine </w:t>
      </w:r>
      <w:proofErr w:type="spellStart"/>
      <w:r w:rsidRPr="001D4589">
        <w:rPr>
          <w:rFonts w:ascii="Verdana" w:eastAsia="Times New Roman" w:hAnsi="Verdana" w:cs="Times New Roman"/>
          <w:color w:val="000000"/>
          <w:kern w:val="0"/>
          <w:sz w:val="18"/>
          <w:szCs w:val="18"/>
          <w:lang w:eastAsia="de-DE"/>
          <w14:ligatures w14:val="none"/>
        </w:rPr>
        <w:t>kostituierende</w:t>
      </w:r>
      <w:proofErr w:type="spellEnd"/>
      <w:r w:rsidRPr="001D4589">
        <w:rPr>
          <w:rFonts w:ascii="Verdana" w:eastAsia="Times New Roman" w:hAnsi="Verdana" w:cs="Times New Roman"/>
          <w:color w:val="000000"/>
          <w:kern w:val="0"/>
          <w:sz w:val="18"/>
          <w:szCs w:val="18"/>
          <w:lang w:eastAsia="de-DE"/>
          <w14:ligatures w14:val="none"/>
        </w:rPr>
        <w:t xml:space="preserve"> Sitzung der JAV gemeinsam mit der MAV statt, es werden </w:t>
      </w:r>
      <w:proofErr w:type="gramStart"/>
      <w:r w:rsidRPr="001D4589">
        <w:rPr>
          <w:rFonts w:ascii="Verdana" w:eastAsia="Times New Roman" w:hAnsi="Verdana" w:cs="Times New Roman"/>
          <w:color w:val="000000"/>
          <w:kern w:val="0"/>
          <w:sz w:val="18"/>
          <w:szCs w:val="18"/>
          <w:lang w:eastAsia="de-DE"/>
          <w14:ligatures w14:val="none"/>
        </w:rPr>
        <w:t>MAV Ansprechpartner</w:t>
      </w:r>
      <w:proofErr w:type="gramEnd"/>
      <w:r w:rsidRPr="001D4589">
        <w:rPr>
          <w:rFonts w:ascii="Verdana" w:eastAsia="Times New Roman" w:hAnsi="Verdana" w:cs="Times New Roman"/>
          <w:color w:val="000000"/>
          <w:kern w:val="0"/>
          <w:sz w:val="18"/>
          <w:szCs w:val="18"/>
          <w:lang w:eastAsia="de-DE"/>
          <w14:ligatures w14:val="none"/>
        </w:rPr>
        <w:t xml:space="preserve"> für die JAV genannt.</w:t>
      </w:r>
    </w:p>
    <w:p w14:paraId="78E886F1"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Schweigepflicht gilt, sie ist zu allen </w:t>
      </w:r>
      <w:proofErr w:type="gramStart"/>
      <w:r w:rsidRPr="001D4589">
        <w:rPr>
          <w:rFonts w:ascii="Verdana" w:eastAsia="Times New Roman" w:hAnsi="Verdana" w:cs="Times New Roman"/>
          <w:color w:val="000000"/>
          <w:kern w:val="0"/>
          <w:sz w:val="18"/>
          <w:szCs w:val="18"/>
          <w:lang w:eastAsia="de-DE"/>
          <w14:ligatures w14:val="none"/>
        </w:rPr>
        <w:t>MAV Sitzungen</w:t>
      </w:r>
      <w:proofErr w:type="gramEnd"/>
      <w:r w:rsidRPr="001D4589">
        <w:rPr>
          <w:rFonts w:ascii="Verdana" w:eastAsia="Times New Roman" w:hAnsi="Verdana" w:cs="Times New Roman"/>
          <w:color w:val="000000"/>
          <w:kern w:val="0"/>
          <w:sz w:val="18"/>
          <w:szCs w:val="18"/>
          <w:lang w:eastAsia="de-DE"/>
          <w14:ligatures w14:val="none"/>
        </w:rPr>
        <w:t xml:space="preserve"> einzuladen, Dienststellenleitung und </w:t>
      </w:r>
      <w:proofErr w:type="spellStart"/>
      <w:r w:rsidRPr="001D4589">
        <w:rPr>
          <w:rFonts w:ascii="Verdana" w:eastAsia="Times New Roman" w:hAnsi="Verdana" w:cs="Times New Roman"/>
          <w:color w:val="000000"/>
          <w:kern w:val="0"/>
          <w:sz w:val="18"/>
          <w:szCs w:val="18"/>
          <w:lang w:eastAsia="de-DE"/>
          <w14:ligatures w14:val="none"/>
        </w:rPr>
        <w:t>Jav</w:t>
      </w:r>
      <w:proofErr w:type="spellEnd"/>
      <w:r w:rsidRPr="001D4589">
        <w:rPr>
          <w:rFonts w:ascii="Verdana" w:eastAsia="Times New Roman" w:hAnsi="Verdana" w:cs="Times New Roman"/>
          <w:color w:val="000000"/>
          <w:kern w:val="0"/>
          <w:sz w:val="18"/>
          <w:szCs w:val="18"/>
          <w:lang w:eastAsia="de-DE"/>
          <w14:ligatures w14:val="none"/>
        </w:rPr>
        <w:t xml:space="preserve"> sollen 1x im Halbjahr zusammentreten, siehe §49</w:t>
      </w:r>
    </w:p>
    <w:p w14:paraId="0B8DB487"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Ideen zur Motivation: Anspruch auf 5 Tage Fortbildung, Kontakt zu Verdi Jugendsekretär herstellen.</w:t>
      </w:r>
    </w:p>
    <w:p w14:paraId="565364F3"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5854AA2C"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6) In Wertheim wird der SST die Tagespflege als Betriebsteil zugeteilt. In den Betrieben werden verschiedene Tarife angewandt (AR-M und AV-R). Bei der nächsten Wahl werden die neuen MA aus der Tagespflege der MAV der neuen Dienststelle zugeteilt. Sie müssen bei den Neuwahlen 2026 berücksichtigt werden.</w:t>
      </w:r>
    </w:p>
    <w:p w14:paraId="43114967"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0939D215"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7) Ablehnung von TZ-Beschäftigung: steht im Gesetz Ablehnung aus betrieblichen Gründen (hier reicht so gut wie alles, es muss nur erfüllt sein, dass er den betrieblichen Ablauf nicht gewährleisten kann) oder Ablehnung aus </w:t>
      </w:r>
      <w:r w:rsidRPr="001D4589">
        <w:rPr>
          <w:rFonts w:ascii="Verdana" w:eastAsia="Times New Roman" w:hAnsi="Verdana" w:cs="Times New Roman"/>
          <w:b/>
          <w:bCs/>
          <w:color w:val="000000"/>
          <w:kern w:val="0"/>
          <w:sz w:val="18"/>
          <w:szCs w:val="18"/>
          <w:lang w:eastAsia="de-DE"/>
          <w14:ligatures w14:val="none"/>
        </w:rPr>
        <w:t>dringend betrieblichen</w:t>
      </w:r>
      <w:r w:rsidRPr="001D4589">
        <w:rPr>
          <w:rFonts w:ascii="Verdana" w:eastAsia="Times New Roman" w:hAnsi="Verdana" w:cs="Times New Roman"/>
          <w:color w:val="000000"/>
          <w:kern w:val="0"/>
          <w:sz w:val="18"/>
          <w:szCs w:val="18"/>
          <w:lang w:eastAsia="de-DE"/>
          <w14:ligatures w14:val="none"/>
        </w:rPr>
        <w:t> Gründen?</w:t>
      </w:r>
    </w:p>
    <w:p w14:paraId="0A3D250E"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§9a TZBG: es sind (einfache) betriebliche Gründe genannt.</w:t>
      </w:r>
    </w:p>
    <w:p w14:paraId="66C3511E"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lastRenderedPageBreak/>
        <w:t>Außerdem muss es ein Beteiligungsverfahren geben: Beteiligung von MAV bei Ablehnung (§42 k)</w:t>
      </w:r>
    </w:p>
    <w:p w14:paraId="6E0BCD3A"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Hier kann geklärt werden, ob andere MA zur Kompensation aufstocken möchten oder ob Personal gesucht wurde</w:t>
      </w:r>
    </w:p>
    <w:p w14:paraId="55CD2866"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3A93B456" w14:textId="0E23F8FD"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8) Fall aus Freiburg: Urlaub von Ber</w:t>
      </w:r>
      <w:r w:rsidR="00A86FB4">
        <w:rPr>
          <w:rFonts w:ascii="Verdana" w:eastAsia="Times New Roman" w:hAnsi="Verdana" w:cs="Times New Roman"/>
          <w:color w:val="000000"/>
          <w:kern w:val="0"/>
          <w:sz w:val="18"/>
          <w:szCs w:val="18"/>
          <w:lang w:eastAsia="de-DE"/>
          <w14:ligatures w14:val="none"/>
        </w:rPr>
        <w:t>e</w:t>
      </w:r>
      <w:r w:rsidRPr="001D4589">
        <w:rPr>
          <w:rFonts w:ascii="Verdana" w:eastAsia="Times New Roman" w:hAnsi="Verdana" w:cs="Times New Roman"/>
          <w:color w:val="000000"/>
          <w:kern w:val="0"/>
          <w:sz w:val="18"/>
          <w:szCs w:val="18"/>
          <w:lang w:eastAsia="de-DE"/>
          <w14:ligatures w14:val="none"/>
        </w:rPr>
        <w:t>ichsleitung wird flexibel genommen, alle anderen MA müssen bereits im Vorjahr planen. Oft ist die Leitung „plötzlich“ im Urlaub und keiner wusste davon…</w:t>
      </w:r>
    </w:p>
    <w:p w14:paraId="4F7A1491"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Nach Datenschutzrichtlinien hat niemand Anspruch darauf zu wissen, wer wann Urlaub hat.</w:t>
      </w:r>
    </w:p>
    <w:p w14:paraId="1973E9E7"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Wichtig: es muss immer eine Vertretungsregelung geben!</w:t>
      </w:r>
    </w:p>
    <w:p w14:paraId="0EE0F3A0"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Lorenz würde auf das Beteiligungsrecht </w:t>
      </w:r>
      <w:proofErr w:type="gramStart"/>
      <w:r w:rsidRPr="001D4589">
        <w:rPr>
          <w:rFonts w:ascii="Verdana" w:eastAsia="Times New Roman" w:hAnsi="Verdana" w:cs="Times New Roman"/>
          <w:color w:val="000000"/>
          <w:kern w:val="0"/>
          <w:sz w:val="18"/>
          <w:szCs w:val="18"/>
          <w:lang w:eastAsia="de-DE"/>
          <w14:ligatures w14:val="none"/>
        </w:rPr>
        <w:t>bezüglich Urlaub</w:t>
      </w:r>
      <w:proofErr w:type="gramEnd"/>
      <w:r w:rsidRPr="001D4589">
        <w:rPr>
          <w:rFonts w:ascii="Verdana" w:eastAsia="Times New Roman" w:hAnsi="Verdana" w:cs="Times New Roman"/>
          <w:color w:val="000000"/>
          <w:kern w:val="0"/>
          <w:sz w:val="18"/>
          <w:szCs w:val="18"/>
          <w:lang w:eastAsia="de-DE"/>
          <w14:ligatures w14:val="none"/>
        </w:rPr>
        <w:t xml:space="preserve"> pochen (z.B. Grundsatzregelung der Urlaubsplanung, Bereichsleitungen sind ebenfalls Mitarbeitende und NICHT Mitglieder der Dienststellenleitung), §40e MVG</w:t>
      </w:r>
    </w:p>
    <w:p w14:paraId="66EEF725"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788C4538"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9) Azubi bricht Ausbildung ab, Ausbildungsvertrag endet, der Arbeitgeber schließt nun einen neuen (Arbeits-)vertrag, d. h. eine Probezeit ist wieder inbegriffen. Es kann allenfalls eine Nebenabrede getroffen werden, in der auf die Probezeit verzichtet wird.</w:t>
      </w:r>
    </w:p>
    <w:p w14:paraId="38485C12"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4B00F994"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10) Springerpoolkonzept: Lorenz bittet die Teilnehmenden mit Interesse an Springerpoolkonzepten, sich gegenseitig auszutauschen.</w:t>
      </w:r>
    </w:p>
    <w:p w14:paraId="7F7370D6"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0ABCCC4A"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11) Schadensersatzklagen gegen Mitarbeitende/die Einrichtung. Lorenz rät zu einer Berufshaftpflichtversicherung.</w:t>
      </w:r>
    </w:p>
    <w:p w14:paraId="07F5E0D1"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7EBE72A9"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12) Frage nach dem Recht am Bild (Persönlichkeitsrecht) ist erforderlich. Der MA ist berechtigt, zu widersprechen.</w:t>
      </w:r>
    </w:p>
    <w:p w14:paraId="6B41BB32"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Datenschutzrecht ist auch zu klären.</w:t>
      </w:r>
    </w:p>
    <w:p w14:paraId="53B76C77"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3EC90273"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13) Arbeitszeugnis: MA hat Anspruch auf ein wohlwollendes Zeugnis. Aber: es gibt MA, die z.B. eine 5 verdient hätten, aber eine 1 wollen. Meist läuft das vor dem Arbeitsgericht auf eine 3 hinaus (Lorenz berichtet aus seiner ehrenamtlichen Tätigkeit beim Arbeitsgericht).</w:t>
      </w:r>
    </w:p>
    <w:p w14:paraId="406FBADD"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196075E5"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Es gibt die Möglichkeit, nur eine Beschreibung der Tätigkeit anzufordern, ohne Bewertung der Tätigkeit</w:t>
      </w:r>
    </w:p>
    <w:p w14:paraId="2497A238"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6836F185"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14) Ausbildung nicht geschafft – was jetzt (Azubi sollte eigentlich übernommen werden)?</w:t>
      </w:r>
    </w:p>
    <w:p w14:paraId="1EDC577B"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Arial" w:eastAsia="Times New Roman" w:hAnsi="Arial" w:cs="Arial"/>
          <w:color w:val="000000"/>
          <w:kern w:val="0"/>
          <w:sz w:val="18"/>
          <w:szCs w:val="18"/>
          <w:lang w:eastAsia="de-DE"/>
          <w14:ligatures w14:val="none"/>
        </w:rPr>
        <w:t>→</w:t>
      </w:r>
      <w:r w:rsidRPr="001D4589">
        <w:rPr>
          <w:rFonts w:ascii="Verdana" w:eastAsia="Times New Roman" w:hAnsi="Verdana" w:cs="Times New Roman"/>
          <w:color w:val="000000"/>
          <w:kern w:val="0"/>
          <w:sz w:val="18"/>
          <w:szCs w:val="18"/>
          <w:lang w:eastAsia="de-DE"/>
          <w14:ligatures w14:val="none"/>
        </w:rPr>
        <w:t xml:space="preserve"> Schülerin darf die Prüfung laut Ausbildungsvertrag wiederholen. Der geschriebene Dienstplan (der die Schülerin bereits als Examinierte eingeplant hat) muss neu geschrieben werden.</w:t>
      </w:r>
    </w:p>
    <w:p w14:paraId="0614CD33"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lastRenderedPageBreak/>
        <w:t> </w:t>
      </w:r>
    </w:p>
    <w:p w14:paraId="6710C3E3"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15) Die Unterlagen einer Amtszeit müssen laut MVG am Ende vernichtet werden.</w:t>
      </w:r>
    </w:p>
    <w:p w14:paraId="0937DBAC"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Hinweis Lorenz: die MAV benötigt eine Geschäftsordnung zum Datenschutz (siehe §22 (2a) MVG)</w:t>
      </w:r>
    </w:p>
    <w:p w14:paraId="3EF300CB"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0B724524"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16) Bestimmung des Wahlausschusses: die badische Wahlordnung sieht (entgegen MVG-EKD) immer noch vor, dass der Wahlausschuss nicht bestimmt werden kann, sondern in einer MA-Versammlung gewählt werden muss.</w:t>
      </w:r>
    </w:p>
    <w:p w14:paraId="39D31DF1"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7330724D"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17) Betriebsarzt empfiehlt spezielle (orthopädische) Schuhe als Schutzausrüstung.</w:t>
      </w:r>
    </w:p>
    <w:p w14:paraId="249DE651"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58996BF2"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18) Verpflichtend für eine Stunde zur Arbeit kommen? Geht laut Lorenz nicht, die Rechtsprechung hat entschieden, dass 3 Stunden die Mindestzeit ist, wegen der jemand zur Arbeit kommen muss.</w:t>
      </w:r>
    </w:p>
    <w:p w14:paraId="10CEF770"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6EF732F7" w14:textId="77777777" w:rsidR="001D4589" w:rsidRPr="001D4589" w:rsidRDefault="001D4589" w:rsidP="001D4589">
      <w:pPr>
        <w:spacing w:before="100" w:beforeAutospacing="1" w:after="100" w:afterAutospacing="1"/>
        <w:outlineLvl w:val="0"/>
        <w:rPr>
          <w:rFonts w:ascii="Verdana" w:eastAsia="Times New Roman" w:hAnsi="Verdana" w:cs="Times New Roman"/>
          <w:color w:val="000000"/>
          <w:kern w:val="36"/>
          <w:sz w:val="48"/>
          <w:szCs w:val="48"/>
          <w:lang w:eastAsia="de-DE"/>
          <w14:ligatures w14:val="none"/>
        </w:rPr>
      </w:pPr>
      <w:r w:rsidRPr="001D4589">
        <w:rPr>
          <w:rFonts w:ascii="Verdana" w:eastAsia="Times New Roman" w:hAnsi="Verdana" w:cs="Times New Roman"/>
          <w:color w:val="000000"/>
          <w:kern w:val="36"/>
          <w:sz w:val="27"/>
          <w:szCs w:val="27"/>
          <w:lang w:eastAsia="de-DE"/>
          <w14:ligatures w14:val="none"/>
        </w:rPr>
        <w:t>Gesetz über Teilzeitarbeit und befristete Arbeitsverträge (Teilzeit- und Befristungsgesetz - TzBfG)</w:t>
      </w:r>
      <w:r w:rsidRPr="001D4589">
        <w:rPr>
          <w:rFonts w:ascii="Verdana" w:eastAsia="Times New Roman" w:hAnsi="Verdana" w:cs="Times New Roman"/>
          <w:color w:val="000000"/>
          <w:kern w:val="36"/>
          <w:sz w:val="27"/>
          <w:szCs w:val="27"/>
          <w:lang w:eastAsia="de-DE"/>
          <w14:ligatures w14:val="none"/>
        </w:rPr>
        <w:br/>
        <w:t>§ 12 Arbeit auf Abruf</w:t>
      </w:r>
    </w:p>
    <w:p w14:paraId="1C6B1F2D" w14:textId="77777777" w:rsidR="001D4589" w:rsidRPr="001D4589" w:rsidRDefault="001D4589" w:rsidP="001D4589">
      <w:pPr>
        <w:spacing w:before="100" w:beforeAutospacing="1"/>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(1) Arbeitgeber und Arbeitnehmer können vereinbaren, dass der Arbeitnehmer seine Arbeitsleistung entsprechend dem Arbeitsanfall zu erbringen hat (Arbeit auf Abruf). Die Vereinbarung muss eine bestimmte Dauer der wöchentlichen und täglichen Arbeitszeit festlegen. Wenn die Dauer der wöchentlichen Arbeitszeit nicht festgelegt ist, gilt eine Arbeitszeit von 20 Stunden als vereinbart. Wenn die Dauer der täglichen Arbeitszeit nicht festgelegt ist, hat der Arbeitgeber die Arbeitsleistung des Arbeitnehmers jeweils </w:t>
      </w:r>
      <w:r w:rsidRPr="001D4589">
        <w:rPr>
          <w:rFonts w:ascii="Verdana" w:eastAsia="Times New Roman" w:hAnsi="Verdana" w:cs="Times New Roman"/>
          <w:b/>
          <w:bCs/>
          <w:color w:val="000000"/>
          <w:kern w:val="0"/>
          <w:sz w:val="18"/>
          <w:szCs w:val="18"/>
          <w:lang w:eastAsia="de-DE"/>
          <w14:ligatures w14:val="none"/>
        </w:rPr>
        <w:t>für mindestens drei aufeinander folgende Stunden</w:t>
      </w:r>
      <w:r w:rsidRPr="001D4589">
        <w:rPr>
          <w:rFonts w:ascii="Verdana" w:eastAsia="Times New Roman" w:hAnsi="Verdana" w:cs="Times New Roman"/>
          <w:color w:val="000000"/>
          <w:kern w:val="0"/>
          <w:sz w:val="18"/>
          <w:szCs w:val="18"/>
          <w:lang w:eastAsia="de-DE"/>
          <w14:ligatures w14:val="none"/>
        </w:rPr>
        <w:t> in Anspruch zu nehmen.</w:t>
      </w:r>
    </w:p>
    <w:p w14:paraId="5497B4F9" w14:textId="77777777" w:rsidR="001D4589" w:rsidRPr="001D4589" w:rsidRDefault="001D4589" w:rsidP="001D4589">
      <w:pPr>
        <w:spacing w:before="100" w:beforeAutospacing="1"/>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5B069410"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Außerdem kann ein Arbeitnehmer auf seine durchschnittliche tgl. Arbeitszeit beharren.</w:t>
      </w:r>
    </w:p>
    <w:p w14:paraId="266B2153" w14:textId="68AAA4FF"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Aktuell wird </w:t>
      </w:r>
      <w:r w:rsidR="00A86FB4">
        <w:rPr>
          <w:rFonts w:ascii="Verdana" w:eastAsia="Times New Roman" w:hAnsi="Verdana" w:cs="Times New Roman"/>
          <w:color w:val="000000"/>
          <w:kern w:val="0"/>
          <w:sz w:val="18"/>
          <w:szCs w:val="18"/>
          <w:lang w:eastAsia="de-DE"/>
          <w14:ligatures w14:val="none"/>
        </w:rPr>
        <w:t xml:space="preserve">es versucht </w:t>
      </w:r>
      <w:r w:rsidRPr="001D4589">
        <w:rPr>
          <w:rFonts w:ascii="Verdana" w:eastAsia="Times New Roman" w:hAnsi="Verdana" w:cs="Times New Roman"/>
          <w:color w:val="000000"/>
          <w:kern w:val="0"/>
          <w:sz w:val="18"/>
          <w:szCs w:val="18"/>
          <w:lang w:eastAsia="de-DE"/>
          <w14:ligatures w14:val="none"/>
        </w:rPr>
        <w:t xml:space="preserve">in der ARK eingebracht, dass eine zweite Anfahrt zur Arbeit (Bsp. Frühdienst, dann Teambesprechung am Abend) eine Arbeitszeitpauschale </w:t>
      </w:r>
      <w:r w:rsidR="00A86FB4">
        <w:rPr>
          <w:rFonts w:ascii="Verdana" w:eastAsia="Times New Roman" w:hAnsi="Verdana" w:cs="Times New Roman"/>
          <w:color w:val="000000"/>
          <w:kern w:val="0"/>
          <w:sz w:val="18"/>
          <w:szCs w:val="18"/>
          <w:lang w:eastAsia="de-DE"/>
          <w14:ligatures w14:val="none"/>
        </w:rPr>
        <w:t>festgelegt wird.</w:t>
      </w:r>
    </w:p>
    <w:p w14:paraId="76EA3C20"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131182B3"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19) </w:t>
      </w:r>
      <w:proofErr w:type="spellStart"/>
      <w:r w:rsidRPr="001D4589">
        <w:rPr>
          <w:rFonts w:ascii="Verdana" w:eastAsia="Times New Roman" w:hAnsi="Verdana" w:cs="Times New Roman"/>
          <w:color w:val="000000"/>
          <w:kern w:val="0"/>
          <w:sz w:val="18"/>
          <w:szCs w:val="18"/>
          <w:lang w:eastAsia="de-DE"/>
          <w14:ligatures w14:val="none"/>
        </w:rPr>
        <w:t>Mitarbeitendenumfrage</w:t>
      </w:r>
      <w:proofErr w:type="spellEnd"/>
      <w:r w:rsidRPr="001D4589">
        <w:rPr>
          <w:rFonts w:ascii="Verdana" w:eastAsia="Times New Roman" w:hAnsi="Verdana" w:cs="Times New Roman"/>
          <w:color w:val="000000"/>
          <w:kern w:val="0"/>
          <w:sz w:val="18"/>
          <w:szCs w:val="18"/>
          <w:lang w:eastAsia="de-DE"/>
          <w14:ligatures w14:val="none"/>
        </w:rPr>
        <w:t>: kann man digital durchführen, z.B. mit Microsoft Forms.</w:t>
      </w:r>
    </w:p>
    <w:p w14:paraId="21CFD63C"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Lorenz MAV führt öfter Umfragen durch, z.B. als Abfrage zu Wünschen für eine Dienstvereinbarung.</w:t>
      </w:r>
    </w:p>
    <w:p w14:paraId="3D5A8108"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5414E373"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20) §46 e) und f) sind die Grundlagen für den Anspruch auf Einsicht des Stellenplans und auf eine Erläuterung der Bemessung des Personalbedarfs.</w:t>
      </w:r>
    </w:p>
    <w:p w14:paraId="4066A0EC"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Dies ist z.B. wichtig bei einer Zustimmung zu einer Einstellung, die MAV benötigt Informationen über die Verteilung der für Arbeitskraft zur Verfügung stehenden Geldmittel. Es darf </w:t>
      </w:r>
      <w:proofErr w:type="gramStart"/>
      <w:r w:rsidRPr="001D4589">
        <w:rPr>
          <w:rFonts w:ascii="Verdana" w:eastAsia="Times New Roman" w:hAnsi="Verdana" w:cs="Times New Roman"/>
          <w:color w:val="000000"/>
          <w:kern w:val="0"/>
          <w:sz w:val="18"/>
          <w:szCs w:val="18"/>
          <w:lang w:eastAsia="de-DE"/>
          <w14:ligatures w14:val="none"/>
        </w:rPr>
        <w:t>durchaus kritisch</w:t>
      </w:r>
      <w:proofErr w:type="gramEnd"/>
      <w:r w:rsidRPr="001D4589">
        <w:rPr>
          <w:rFonts w:ascii="Verdana" w:eastAsia="Times New Roman" w:hAnsi="Verdana" w:cs="Times New Roman"/>
          <w:color w:val="000000"/>
          <w:kern w:val="0"/>
          <w:sz w:val="18"/>
          <w:szCs w:val="18"/>
          <w:lang w:eastAsia="de-DE"/>
          <w14:ligatures w14:val="none"/>
        </w:rPr>
        <w:t xml:space="preserve"> nachgefragt werden, wenn exotisch anmutende Stellen geschaffen werden (wofür braucht es diese, wie entlastet sie Mitarbeitende, …)</w:t>
      </w:r>
    </w:p>
    <w:p w14:paraId="3C385806"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lastRenderedPageBreak/>
        <w:t> </w:t>
      </w:r>
    </w:p>
    <w:p w14:paraId="5895B34C"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21) Frage nach Erfahrung mit </w:t>
      </w:r>
      <w:proofErr w:type="spellStart"/>
      <w:proofErr w:type="gramStart"/>
      <w:r w:rsidRPr="001D4589">
        <w:rPr>
          <w:rFonts w:ascii="Verdana" w:eastAsia="Times New Roman" w:hAnsi="Verdana" w:cs="Times New Roman"/>
          <w:color w:val="000000"/>
          <w:kern w:val="0"/>
          <w:sz w:val="18"/>
          <w:szCs w:val="18"/>
          <w:lang w:eastAsia="de-DE"/>
          <w14:ligatures w14:val="none"/>
        </w:rPr>
        <w:t>WeGebAU</w:t>
      </w:r>
      <w:proofErr w:type="spellEnd"/>
      <w:r w:rsidRPr="001D4589">
        <w:rPr>
          <w:rFonts w:ascii="Verdana" w:eastAsia="Times New Roman" w:hAnsi="Verdana" w:cs="Times New Roman"/>
          <w:color w:val="000000"/>
          <w:kern w:val="0"/>
          <w:sz w:val="18"/>
          <w:szCs w:val="18"/>
          <w:lang w:eastAsia="de-DE"/>
          <w14:ligatures w14:val="none"/>
        </w:rPr>
        <w:t xml:space="preserve"> .</w:t>
      </w:r>
      <w:proofErr w:type="gramEnd"/>
      <w:r w:rsidRPr="001D4589">
        <w:rPr>
          <w:rFonts w:ascii="Verdana" w:eastAsia="Times New Roman" w:hAnsi="Verdana" w:cs="Times New Roman"/>
          <w:color w:val="000000"/>
          <w:kern w:val="0"/>
          <w:sz w:val="18"/>
          <w:szCs w:val="18"/>
          <w:lang w:eastAsia="de-DE"/>
          <w14:ligatures w14:val="none"/>
        </w:rPr>
        <w:t xml:space="preserve"> Bsp. Ungelernter Pflegehelfer. Zusätzlich zur Ausbildungsvergütung (z.B. bei Weiterbildung zum einjährigen Pflegehelfer) bekommt er durch das Programm eine Aufstockung auf das bisherige Gehalt.</w:t>
      </w:r>
    </w:p>
    <w:p w14:paraId="020C51A4"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Die Aufstockung wurde für größere Einrichtungen gekürzt, weshalb es sich für diese häufig nicht mehr lohnt, Wegebau-Azubis auszubilden.</w:t>
      </w:r>
    </w:p>
    <w:p w14:paraId="2DA4AAB0"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xml:space="preserve">Siehe </w:t>
      </w:r>
      <w:proofErr w:type="spellStart"/>
      <w:r w:rsidRPr="001D4589">
        <w:rPr>
          <w:rFonts w:ascii="Verdana" w:eastAsia="Times New Roman" w:hAnsi="Verdana" w:cs="Times New Roman"/>
          <w:color w:val="000000"/>
          <w:kern w:val="0"/>
          <w:sz w:val="18"/>
          <w:szCs w:val="18"/>
          <w:lang w:eastAsia="de-DE"/>
          <w14:ligatures w14:val="none"/>
        </w:rPr>
        <w:t>WeGebAU</w:t>
      </w:r>
      <w:proofErr w:type="spellEnd"/>
      <w:r w:rsidRPr="001D4589">
        <w:rPr>
          <w:rFonts w:ascii="Verdana" w:eastAsia="Times New Roman" w:hAnsi="Verdana" w:cs="Times New Roman"/>
          <w:color w:val="000000"/>
          <w:kern w:val="0"/>
          <w:sz w:val="18"/>
          <w:szCs w:val="18"/>
          <w:lang w:eastAsia="de-DE"/>
          <w14:ligatures w14:val="none"/>
        </w:rPr>
        <w:t>-Programm (und seine Nachfolgerin, das Qualifizierungschancengesetz)</w:t>
      </w:r>
    </w:p>
    <w:p w14:paraId="2134FEEE"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0924A48A"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hyperlink r:id="rId5" w:tgtFrame="_blank" w:history="1">
        <w:r w:rsidRPr="001D4589">
          <w:rPr>
            <w:rFonts w:ascii="Verdana" w:eastAsia="Times New Roman" w:hAnsi="Verdana" w:cs="Times New Roman"/>
            <w:color w:val="0000FF"/>
            <w:kern w:val="0"/>
            <w:sz w:val="18"/>
            <w:szCs w:val="18"/>
            <w:u w:val="single"/>
            <w:lang w:eastAsia="de-DE"/>
            <w14:ligatures w14:val="none"/>
          </w:rPr>
          <w:t>https://de.wikipedia.org/wiki/WeGebAU</w:t>
        </w:r>
      </w:hyperlink>
    </w:p>
    <w:p w14:paraId="5DC8FED3" w14:textId="77777777" w:rsidR="001D4589" w:rsidRPr="001D4589" w:rsidRDefault="001D4589" w:rsidP="001D4589">
      <w:pPr>
        <w:spacing w:before="100" w:beforeAutospacing="1" w:line="180" w:lineRule="atLeast"/>
        <w:rPr>
          <w:rFonts w:ascii="Verdana" w:eastAsia="Times New Roman" w:hAnsi="Verdana" w:cs="Times New Roman"/>
          <w:color w:val="000000"/>
          <w:kern w:val="0"/>
          <w:sz w:val="18"/>
          <w:szCs w:val="18"/>
          <w:lang w:eastAsia="de-DE"/>
          <w14:ligatures w14:val="none"/>
        </w:rPr>
      </w:pPr>
      <w:r w:rsidRPr="001D4589">
        <w:rPr>
          <w:rFonts w:ascii="Verdana" w:eastAsia="Times New Roman" w:hAnsi="Verdana" w:cs="Times New Roman"/>
          <w:color w:val="000000"/>
          <w:kern w:val="0"/>
          <w:sz w:val="18"/>
          <w:szCs w:val="18"/>
          <w:lang w:eastAsia="de-DE"/>
          <w14:ligatures w14:val="none"/>
        </w:rPr>
        <w:t> </w:t>
      </w:r>
    </w:p>
    <w:p w14:paraId="434741B4" w14:textId="77777777" w:rsidR="00A97DC9" w:rsidRDefault="00A97DC9"/>
    <w:sectPr w:rsidR="00A97DC9" w:rsidSect="00D76E3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085"/>
    <w:multiLevelType w:val="multilevel"/>
    <w:tmpl w:val="507C0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CC222FD"/>
    <w:multiLevelType w:val="multilevel"/>
    <w:tmpl w:val="EFB6BA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19915798">
    <w:abstractNumId w:val="0"/>
  </w:num>
  <w:num w:numId="2" w16cid:durableId="146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89"/>
    <w:rsid w:val="000855CB"/>
    <w:rsid w:val="001D4589"/>
    <w:rsid w:val="00342931"/>
    <w:rsid w:val="00597F1B"/>
    <w:rsid w:val="006949E2"/>
    <w:rsid w:val="0097477C"/>
    <w:rsid w:val="00A86FB4"/>
    <w:rsid w:val="00A97DC9"/>
    <w:rsid w:val="00D76E37"/>
    <w:rsid w:val="00DC1C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296E940"/>
  <w15:chartTrackingRefBased/>
  <w15:docId w15:val="{E39F1FDC-FF8E-554D-BB72-6DDEEB58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4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D4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D458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1D458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D458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D458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458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458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458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458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D458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D458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1D458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458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458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458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458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4589"/>
    <w:rPr>
      <w:rFonts w:eastAsiaTheme="majorEastAsia" w:cstheme="majorBidi"/>
      <w:color w:val="272727" w:themeColor="text1" w:themeTint="D8"/>
    </w:rPr>
  </w:style>
  <w:style w:type="paragraph" w:styleId="Titel">
    <w:name w:val="Title"/>
    <w:basedOn w:val="Standard"/>
    <w:next w:val="Standard"/>
    <w:link w:val="TitelZchn"/>
    <w:uiPriority w:val="10"/>
    <w:qFormat/>
    <w:rsid w:val="001D458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45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458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458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458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D4589"/>
    <w:rPr>
      <w:i/>
      <w:iCs/>
      <w:color w:val="404040" w:themeColor="text1" w:themeTint="BF"/>
    </w:rPr>
  </w:style>
  <w:style w:type="paragraph" w:styleId="Listenabsatz">
    <w:name w:val="List Paragraph"/>
    <w:basedOn w:val="Standard"/>
    <w:uiPriority w:val="34"/>
    <w:qFormat/>
    <w:rsid w:val="001D4589"/>
    <w:pPr>
      <w:ind w:left="720"/>
      <w:contextualSpacing/>
    </w:pPr>
  </w:style>
  <w:style w:type="character" w:styleId="IntensiveHervorhebung">
    <w:name w:val="Intense Emphasis"/>
    <w:basedOn w:val="Absatz-Standardschriftart"/>
    <w:uiPriority w:val="21"/>
    <w:qFormat/>
    <w:rsid w:val="001D4589"/>
    <w:rPr>
      <w:i/>
      <w:iCs/>
      <w:color w:val="0F4761" w:themeColor="accent1" w:themeShade="BF"/>
    </w:rPr>
  </w:style>
  <w:style w:type="paragraph" w:styleId="IntensivesZitat">
    <w:name w:val="Intense Quote"/>
    <w:basedOn w:val="Standard"/>
    <w:next w:val="Standard"/>
    <w:link w:val="IntensivesZitatZchn"/>
    <w:uiPriority w:val="30"/>
    <w:qFormat/>
    <w:rsid w:val="001D4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4589"/>
    <w:rPr>
      <w:i/>
      <w:iCs/>
      <w:color w:val="0F4761" w:themeColor="accent1" w:themeShade="BF"/>
    </w:rPr>
  </w:style>
  <w:style w:type="character" w:styleId="IntensiverVerweis">
    <w:name w:val="Intense Reference"/>
    <w:basedOn w:val="Absatz-Standardschriftart"/>
    <w:uiPriority w:val="32"/>
    <w:qFormat/>
    <w:rsid w:val="001D4589"/>
    <w:rPr>
      <w:b/>
      <w:bCs/>
      <w:smallCaps/>
      <w:color w:val="0F4761" w:themeColor="accent1" w:themeShade="BF"/>
      <w:spacing w:val="5"/>
    </w:rPr>
  </w:style>
  <w:style w:type="paragraph" w:styleId="StandardWeb">
    <w:name w:val="Normal (Web)"/>
    <w:basedOn w:val="Standard"/>
    <w:uiPriority w:val="99"/>
    <w:semiHidden/>
    <w:unhideWhenUsed/>
    <w:rsid w:val="001D4589"/>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1D4589"/>
  </w:style>
  <w:style w:type="character" w:styleId="Fett">
    <w:name w:val="Strong"/>
    <w:basedOn w:val="Absatz-Standardschriftart"/>
    <w:uiPriority w:val="22"/>
    <w:qFormat/>
    <w:rsid w:val="001D4589"/>
    <w:rPr>
      <w:b/>
      <w:bCs/>
    </w:rPr>
  </w:style>
  <w:style w:type="character" w:styleId="Hyperlink">
    <w:name w:val="Hyperlink"/>
    <w:basedOn w:val="Absatz-Standardschriftart"/>
    <w:uiPriority w:val="99"/>
    <w:semiHidden/>
    <w:unhideWhenUsed/>
    <w:rsid w:val="001D4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ref-web.de/mail/client/ceAg9YfQ7t4/dereferrer/?redirectUrl=https%3A%2F%2Fde.wikipedia.org%2Fwiki%2FWeGebA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1315</Words>
  <Characters>8285</Characters>
  <Application>Microsoft Office Word</Application>
  <DocSecurity>0</DocSecurity>
  <Lines>69</Lines>
  <Paragraphs>19</Paragraphs>
  <ScaleCrop>false</ScaleCrop>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Sauerborn, Lorenz</dc:creator>
  <cp:keywords/>
  <dc:description/>
  <cp:lastModifiedBy>Sauerborn, Lorenz</cp:lastModifiedBy>
  <cp:revision>2</cp:revision>
  <dcterms:created xsi:type="dcterms:W3CDTF">2025-10-02T08:59:00Z</dcterms:created>
  <dcterms:modified xsi:type="dcterms:W3CDTF">2025-10-02T16:41:00Z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2025-10-02T09:00:04Z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d540e380-dc2b-433d-b69d-7023e2f90dd2</vt:lpwstr>
  </property>
  <property fmtid="{D5CDD505-2E9C-101B-9397-08002B2CF9AE}" pid="8" name="MSIP_Label_f7d05a01-8ac7-4326-b275-7b803ce1e6f0_ContentBits">
    <vt:lpwstr>0</vt:lpwstr>
  </property>
  <property fmtid="{D5CDD505-2E9C-101B-9397-08002B2CF9AE}" pid="9" name="MSIP_Label_f7d05a01-8ac7-4326-b275-7b803ce1e6f0_Tag">
    <vt:lpwstr>50, 3, 0, 1</vt:lpwstr>
  </property>
</Properties>
</file>